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20" w:rsidRDefault="00F31820" w:rsidP="00F31820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COMPTE RENDU DU BILAN AU 31.12.2022  AJEC</w:t>
      </w:r>
    </w:p>
    <w:p w:rsidR="00F31820" w:rsidRDefault="00F31820" w:rsidP="00F31820">
      <w:pPr>
        <w:jc w:val="center"/>
        <w:outlineLvl w:val="0"/>
        <w:rPr>
          <w:b/>
          <w:u w:val="single"/>
        </w:rPr>
      </w:pPr>
    </w:p>
    <w:p w:rsidR="00F31820" w:rsidRDefault="00F31820" w:rsidP="00F31820"/>
    <w:p w:rsidR="00F31820" w:rsidRDefault="00F31820" w:rsidP="00F31820">
      <w:pPr>
        <w:outlineLvl w:val="0"/>
        <w:rPr>
          <w:b/>
          <w:u w:val="single"/>
        </w:rPr>
      </w:pPr>
      <w:r>
        <w:rPr>
          <w:b/>
          <w:u w:val="single"/>
        </w:rPr>
        <w:t>Commentaires  comptables</w:t>
      </w:r>
    </w:p>
    <w:p w:rsidR="00F31820" w:rsidRDefault="00F31820" w:rsidP="00F31820"/>
    <w:p w:rsidR="00F31820" w:rsidRDefault="00F31820" w:rsidP="00F31820">
      <w:pPr>
        <w:ind w:left="705"/>
        <w:rPr>
          <w:b/>
          <w:i/>
          <w:color w:val="FF0000"/>
          <w:u w:val="single"/>
        </w:rPr>
      </w:pPr>
      <w:r>
        <w:t>L’année 2022 se clôture par un résultat bénéficiaire de 1237,69 €</w:t>
      </w:r>
    </w:p>
    <w:p w:rsidR="00F31820" w:rsidRDefault="00F31820" w:rsidP="00F31820">
      <w:pPr>
        <w:ind w:left="705"/>
      </w:pPr>
      <w:r>
        <w:t>Pour mémoire le résultat  de l’année 2021 était également positif pour  1</w:t>
      </w:r>
      <w:r w:rsidR="002A7217">
        <w:t>074</w:t>
      </w:r>
      <w:r>
        <w:t>,87 €</w:t>
      </w:r>
      <w:r>
        <w:rPr>
          <w:color w:val="FF0000"/>
        </w:rPr>
        <w:t xml:space="preserve"> </w:t>
      </w:r>
    </w:p>
    <w:p w:rsidR="00F31820" w:rsidRDefault="00F31820" w:rsidP="00F31820">
      <w:pPr>
        <w:rPr>
          <w:color w:val="FF6600"/>
        </w:rPr>
      </w:pPr>
    </w:p>
    <w:p w:rsidR="00F31820" w:rsidRDefault="00F31820" w:rsidP="00F31820">
      <w:pPr>
        <w:numPr>
          <w:ilvl w:val="0"/>
          <w:numId w:val="1"/>
        </w:numPr>
        <w:rPr>
          <w:color w:val="FF0000"/>
        </w:rPr>
      </w:pPr>
      <w:r>
        <w:t>Le résultat bénéficiaire de l’année 2021</w:t>
      </w:r>
      <w:r>
        <w:rPr>
          <w:color w:val="FF6600"/>
        </w:rPr>
        <w:t xml:space="preserve"> </w:t>
      </w:r>
      <w:r>
        <w:t xml:space="preserve"> a été porté au débit du  compte associatif, ce qui porte le  solde  de ce compte à    68093,99 €</w:t>
      </w:r>
    </w:p>
    <w:p w:rsidR="00F31820" w:rsidRDefault="00F31820" w:rsidP="00F31820">
      <w:pPr>
        <w:rPr>
          <w:color w:val="FF0000"/>
        </w:rPr>
      </w:pPr>
    </w:p>
    <w:p w:rsidR="00F31820" w:rsidRDefault="00F31820" w:rsidP="00F31820">
      <w:pPr>
        <w:numPr>
          <w:ilvl w:val="0"/>
          <w:numId w:val="2"/>
        </w:numPr>
      </w:pPr>
      <w:r>
        <w:t>Les produits financiers correspondent aux intérêts de l’année 2022 du Livret d’ Epargne  soit  884,03 €</w:t>
      </w:r>
    </w:p>
    <w:p w:rsidR="00F31820" w:rsidRDefault="00F31820" w:rsidP="00F31820">
      <w:pPr>
        <w:ind w:left="360"/>
      </w:pPr>
    </w:p>
    <w:p w:rsidR="00F31820" w:rsidRDefault="00F31820" w:rsidP="00F31820">
      <w:pPr>
        <w:numPr>
          <w:ilvl w:val="0"/>
          <w:numId w:val="2"/>
        </w:numPr>
      </w:pPr>
      <w:r>
        <w:t xml:space="preserve">Le montant du Livret A  s’élève 65177,27 € </w:t>
      </w:r>
    </w:p>
    <w:p w:rsidR="00F31820" w:rsidRDefault="00F31820" w:rsidP="00F31820"/>
    <w:p w:rsidR="00F31820" w:rsidRDefault="00F31820" w:rsidP="00F31820">
      <w:pPr>
        <w:ind w:left="360"/>
      </w:pPr>
    </w:p>
    <w:p w:rsidR="00F31820" w:rsidRDefault="00F31820" w:rsidP="00F31820">
      <w:pPr>
        <w:numPr>
          <w:ilvl w:val="0"/>
          <w:numId w:val="3"/>
        </w:numPr>
      </w:pPr>
      <w:r>
        <w:t xml:space="preserve">Les comptes de la classe 419 comprennent les cotisations payées à l’avance pour  2023 &amp;  2024 (étrangers et français), soit 2216,00 </w:t>
      </w:r>
    </w:p>
    <w:p w:rsidR="00F31820" w:rsidRDefault="00F31820" w:rsidP="00F31820">
      <w:pPr>
        <w:rPr>
          <w:b/>
        </w:rPr>
      </w:pPr>
    </w:p>
    <w:p w:rsidR="00F31820" w:rsidRDefault="00F31820" w:rsidP="00F31820">
      <w:pPr>
        <w:numPr>
          <w:ilvl w:val="0"/>
          <w:numId w:val="4"/>
        </w:numPr>
      </w:pPr>
      <w:r>
        <w:t xml:space="preserve">Les comptes de charges couvrent les frais de fonctionnement, frais de tournois (trophées &amp; prix), les frais de site web et les frais bancaires un don de 2000,00 euros à la Croix Rouge ( Ukraine ) et des frais d’avocat FIDAL pour </w:t>
      </w:r>
      <w:r w:rsidR="002A7217">
        <w:t>4600</w:t>
      </w:r>
      <w:r>
        <w:t xml:space="preserve"> euros TTC pour vérification des comptabilités 2020,</w:t>
      </w:r>
      <w:r w:rsidR="002A7217">
        <w:t xml:space="preserve"> </w:t>
      </w:r>
      <w:r>
        <w:t xml:space="preserve">2021 et 2022 suite à la démission du trésorier Berriot Bernard </w:t>
      </w:r>
    </w:p>
    <w:p w:rsidR="001E1AC2" w:rsidRDefault="001E1AC2"/>
    <w:sectPr w:rsidR="001E1AC2" w:rsidSect="00984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C5795"/>
    <w:multiLevelType w:val="hybridMultilevel"/>
    <w:tmpl w:val="3DD46222"/>
    <w:lvl w:ilvl="0" w:tplc="354C18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F1424"/>
    <w:multiLevelType w:val="hybridMultilevel"/>
    <w:tmpl w:val="DAF6A2FA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CA516C"/>
    <w:multiLevelType w:val="hybridMultilevel"/>
    <w:tmpl w:val="28025EBE"/>
    <w:lvl w:ilvl="0" w:tplc="F878B5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EA61E1"/>
    <w:multiLevelType w:val="hybridMultilevel"/>
    <w:tmpl w:val="5C5A3AD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1820"/>
    <w:rsid w:val="001E1AC2"/>
    <w:rsid w:val="002A7217"/>
    <w:rsid w:val="009845C3"/>
    <w:rsid w:val="00997648"/>
    <w:rsid w:val="00F3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8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843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BERRIOT</dc:creator>
  <cp:lastModifiedBy>Michel Lecroq</cp:lastModifiedBy>
  <cp:revision>2</cp:revision>
  <dcterms:created xsi:type="dcterms:W3CDTF">2023-07-16T12:59:00Z</dcterms:created>
  <dcterms:modified xsi:type="dcterms:W3CDTF">2023-07-16T12:59:00Z</dcterms:modified>
</cp:coreProperties>
</file>